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13238C2" w14:textId="77777777" w:rsidR="003A2CA1" w:rsidRDefault="003A2CA1" w:rsidP="003A2CA1">
      <w:pPr>
        <w:spacing w:after="0"/>
        <w:jc w:val="center"/>
        <w:rPr>
          <w:b/>
          <w:bCs/>
          <w:color w:val="FFFFFF" w:themeColor="background1"/>
          <w:sz w:val="36"/>
          <w:szCs w:val="36"/>
        </w:rPr>
      </w:pPr>
      <w:r>
        <w:rPr>
          <w:rFonts w:cstheme="minorHAnsi"/>
          <w:b/>
          <w:noProof/>
          <w:color w:val="591A57"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4FC8FB" wp14:editId="1FDE30EF">
                <wp:simplePos x="0" y="0"/>
                <wp:positionH relativeFrom="page">
                  <wp:posOffset>41564</wp:posOffset>
                </wp:positionH>
                <wp:positionV relativeFrom="paragraph">
                  <wp:posOffset>-621781</wp:posOffset>
                </wp:positionV>
                <wp:extent cx="7010400" cy="93726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0" cy="937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D6234" w14:textId="77777777" w:rsidR="003A2CA1" w:rsidRPr="00ED7EAD" w:rsidRDefault="003A2CA1" w:rsidP="003A2C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ED7EAD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OTHIAN </w:t>
                            </w:r>
                            <w:r w:rsidRPr="00ED7EAD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ENSION </w:t>
                            </w:r>
                            <w:r w:rsidRPr="00ED7EAD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UND</w:t>
                            </w:r>
                            <w:r w:rsidRPr="00ED7EAD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AND FALKIRK COUNCIL PENSION FUND </w:t>
                            </w:r>
                          </w:p>
                          <w:p w14:paraId="0FBD16F2" w14:textId="77777777" w:rsidR="003A2CA1" w:rsidRPr="00ED7EAD" w:rsidRDefault="003A2CA1" w:rsidP="003A2C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ED7EAD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PROPOSED MERGER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04FC8FB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3.25pt;margin-top:-48.95pt;width:552pt;height:73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" filled="f" stroked="f" strokeweight=".5pt">
                <v:textbox>
                  <w:txbxContent>
                    <w:p w14:paraId="0C4D6234" w14:textId="77777777" w:rsidR="003A2CA1" w:rsidRPr="00ED7EAD" w:rsidRDefault="003A2CA1" w:rsidP="003A2CA1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 </w:t>
                      </w:r>
                      <w:r w:rsidRPr="00ED7EAD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OTHIAN </w:t>
                      </w:r>
                      <w:r w:rsidRPr="00ED7EAD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ENSION </w:t>
                      </w:r>
                      <w:r w:rsidRPr="00ED7EAD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UND</w:t>
                      </w:r>
                      <w:r w:rsidRPr="00ED7EAD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AND FALKIRK COUNCIL PENSION FUND </w:t>
                      </w:r>
                    </w:p>
                    <w:p w14:paraId="0FBD16F2" w14:textId="77777777" w:rsidR="003A2CA1" w:rsidRPr="00ED7EAD" w:rsidRDefault="003A2CA1" w:rsidP="003A2CA1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 </w:t>
                      </w:r>
                      <w:r w:rsidRPr="00ED7EAD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PROPOSED MERGER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A4DFF">
        <w:rPr>
          <w:rFonts w:cstheme="minorHAnsi"/>
          <w:b/>
          <w:noProof/>
          <w:color w:val="591A57"/>
          <w:sz w:val="24"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2A07FBF2" wp14:editId="0F593275">
            <wp:simplePos x="0" y="0"/>
            <wp:positionH relativeFrom="page">
              <wp:posOffset>175953</wp:posOffset>
            </wp:positionH>
            <wp:positionV relativeFrom="paragraph">
              <wp:posOffset>-358370</wp:posOffset>
            </wp:positionV>
            <wp:extent cx="1261110" cy="513715"/>
            <wp:effectExtent l="0" t="0" r="0" b="0"/>
            <wp:wrapNone/>
            <wp:docPr id="34" name="Picture 3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110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noProof/>
          <w:color w:val="591A57"/>
          <w:sz w:val="30"/>
          <w:szCs w:val="30"/>
          <w:lang w:eastAsia="en-GB"/>
        </w:rPr>
        <w:drawing>
          <wp:anchor distT="0" distB="0" distL="114300" distR="114300" simplePos="0" relativeHeight="251662336" behindDoc="0" locked="0" layoutInCell="1" allowOverlap="1" wp14:anchorId="6BF1672D" wp14:editId="27101DCA">
            <wp:simplePos x="0" y="0"/>
            <wp:positionH relativeFrom="column">
              <wp:posOffset>5621481</wp:posOffset>
            </wp:positionH>
            <wp:positionV relativeFrom="paragraph">
              <wp:posOffset>-450331</wp:posOffset>
            </wp:positionV>
            <wp:extent cx="852845" cy="594360"/>
            <wp:effectExtent l="0" t="0" r="0" b="0"/>
            <wp:wrapNone/>
            <wp:docPr id="35" name="Picture 3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845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noProof/>
          <w:color w:val="591A57"/>
          <w:sz w:val="30"/>
          <w:szCs w:val="30"/>
          <w:lang w:eastAsia="en-GB"/>
        </w:rPr>
        <w:drawing>
          <wp:anchor distT="0" distB="0" distL="114300" distR="114300" simplePos="0" relativeHeight="251660288" behindDoc="0" locked="0" layoutInCell="1" allowOverlap="1" wp14:anchorId="30538C5A" wp14:editId="103C147E">
            <wp:simplePos x="0" y="0"/>
            <wp:positionH relativeFrom="page">
              <wp:align>left</wp:align>
            </wp:positionH>
            <wp:positionV relativeFrom="paragraph">
              <wp:posOffset>-917575</wp:posOffset>
            </wp:positionV>
            <wp:extent cx="7555762" cy="1211580"/>
            <wp:effectExtent l="0" t="0" r="7620" b="7620"/>
            <wp:wrapNone/>
            <wp:docPr id="36" name="Picture 36" descr="Shape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Shape, rectang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762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7EAD">
        <w:rPr>
          <w:b/>
          <w:bCs/>
          <w:color w:val="FFFFFF" w:themeColor="background1"/>
          <w:sz w:val="36"/>
          <w:szCs w:val="36"/>
        </w:rPr>
        <w:t>L</w:t>
      </w:r>
      <w:r>
        <w:rPr>
          <w:b/>
          <w:bCs/>
          <w:color w:val="FFFFFF" w:themeColor="background1"/>
          <w:sz w:val="36"/>
          <w:szCs w:val="36"/>
        </w:rPr>
        <w:t xml:space="preserve">OTHIAN </w:t>
      </w:r>
      <w:r w:rsidRPr="00ED7EAD">
        <w:rPr>
          <w:b/>
          <w:bCs/>
          <w:color w:val="FFFFFF" w:themeColor="background1"/>
          <w:sz w:val="36"/>
          <w:szCs w:val="36"/>
        </w:rPr>
        <w:t>P</w:t>
      </w:r>
      <w:r>
        <w:rPr>
          <w:b/>
          <w:bCs/>
          <w:color w:val="FFFFFF" w:themeColor="background1"/>
          <w:sz w:val="36"/>
          <w:szCs w:val="36"/>
        </w:rPr>
        <w:t xml:space="preserve">ENSION </w:t>
      </w:r>
      <w:r w:rsidRPr="00ED7EAD">
        <w:rPr>
          <w:b/>
          <w:bCs/>
          <w:color w:val="FFFFFF" w:themeColor="background1"/>
          <w:sz w:val="36"/>
          <w:szCs w:val="36"/>
        </w:rPr>
        <w:t>F</w:t>
      </w:r>
      <w:r>
        <w:rPr>
          <w:b/>
          <w:bCs/>
          <w:color w:val="FFFFFF" w:themeColor="background1"/>
          <w:sz w:val="36"/>
          <w:szCs w:val="36"/>
        </w:rPr>
        <w:t>UND</w:t>
      </w:r>
      <w:r w:rsidRPr="00ED7EAD">
        <w:rPr>
          <w:b/>
          <w:bCs/>
          <w:color w:val="FFFFFF" w:themeColor="background1"/>
          <w:sz w:val="36"/>
          <w:szCs w:val="36"/>
        </w:rPr>
        <w:t xml:space="preserve"> AND FALKIRK COUNCIL PENSION</w:t>
      </w:r>
    </w:p>
    <w:p w14:paraId="1EB83196" w14:textId="77777777" w:rsidR="003A2CA1" w:rsidRDefault="003A2CA1" w:rsidP="003A2CA1">
      <w:pPr>
        <w:spacing w:after="0"/>
        <w:jc w:val="center"/>
        <w:rPr>
          <w:b/>
          <w:bCs/>
          <w:color w:val="FFFFFF" w:themeColor="background1"/>
          <w:sz w:val="36"/>
          <w:szCs w:val="36"/>
        </w:rPr>
      </w:pPr>
    </w:p>
    <w:p w14:paraId="1B53096F" w14:textId="77777777" w:rsidR="003A2CA1" w:rsidRPr="00A05A7E" w:rsidRDefault="003A2CA1" w:rsidP="003A2CA1">
      <w:pPr>
        <w:spacing w:after="0"/>
        <w:rPr>
          <w:rFonts w:cstheme="minorHAnsi"/>
          <w:b/>
          <w:color w:val="591A57"/>
          <w:sz w:val="30"/>
          <w:szCs w:val="30"/>
        </w:rPr>
      </w:pPr>
      <w:r>
        <w:rPr>
          <w:rFonts w:cstheme="minorHAnsi"/>
          <w:b/>
          <w:color w:val="591A57"/>
          <w:sz w:val="30"/>
          <w:szCs w:val="30"/>
        </w:rPr>
        <w:t>PRESS Q&amp;A</w:t>
      </w:r>
    </w:p>
    <w:p w14:paraId="5B9D94CE" w14:textId="77777777" w:rsidR="003A2CA1" w:rsidRDefault="003A2CA1" w:rsidP="003A2CA1">
      <w:pPr>
        <w:spacing w:after="0"/>
        <w:rPr>
          <w:rFonts w:cstheme="minorHAnsi"/>
        </w:rPr>
      </w:pPr>
    </w:p>
    <w:p w14:paraId="4762867E" w14:textId="77777777" w:rsidR="003A2CA1" w:rsidRPr="00CA3F45" w:rsidRDefault="003A2CA1" w:rsidP="003A2CA1">
      <w:pPr>
        <w:rPr>
          <w:rFonts w:cstheme="minorHAnsi"/>
          <w:b/>
          <w:color w:val="591A57"/>
          <w:sz w:val="30"/>
          <w:szCs w:val="30"/>
        </w:rPr>
      </w:pPr>
      <w:r w:rsidRPr="00ED7EAD">
        <w:rPr>
          <w:rFonts w:cstheme="minorHAnsi"/>
          <w:b/>
          <w:color w:val="591A57"/>
          <w:sz w:val="30"/>
          <w:szCs w:val="30"/>
        </w:rPr>
        <w:t>OVERVIEW</w:t>
      </w:r>
    </w:p>
    <w:p w14:paraId="29CE5994" w14:textId="77777777" w:rsidR="003A2CA1" w:rsidRPr="00965361" w:rsidRDefault="003A2CA1" w:rsidP="003A2CA1">
      <w:pPr>
        <w:rPr>
          <w:b/>
          <w:bCs/>
        </w:rPr>
      </w:pPr>
      <w:r w:rsidRPr="008E29E1">
        <w:rPr>
          <w:noProof/>
          <w:color w:val="386C71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EAD74C" wp14:editId="2B528149">
                <wp:simplePos x="0" y="0"/>
                <wp:positionH relativeFrom="column">
                  <wp:posOffset>53163</wp:posOffset>
                </wp:positionH>
                <wp:positionV relativeFrom="paragraph">
                  <wp:posOffset>80232</wp:posOffset>
                </wp:positionV>
                <wp:extent cx="5560828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082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591A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5D90D63" id="Straight Connector 1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2pt,6.3pt" to="442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" strokecolor="#591a57" strokeweight=".5pt">
                <v:stroke joinstyle="miter"/>
              </v:line>
            </w:pict>
          </mc:Fallback>
        </mc:AlternateContent>
      </w:r>
    </w:p>
    <w:p w14:paraId="6C4F5961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 w:rsidRPr="00965361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Why are Lothian Pension Fund and Falkirk </w:t>
      </w: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Council </w:t>
      </w:r>
      <w:r w:rsidRPr="00965361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Pension Fund considering a merger?</w:t>
      </w:r>
    </w:p>
    <w:p w14:paraId="3B24DD8B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L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othian 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P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ension 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F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und (LPF)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and Falkirk Council Pension Fund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(FCPF) are 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exploring the possibility of merging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their</w:t>
      </w:r>
      <w:r w:rsidRPr="006A4717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operations. </w:t>
      </w:r>
    </w:p>
    <w:p w14:paraId="1053E85A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7E0589C7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LPF and Falkirk represent a combined 1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1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5,000 members,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98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active employers and £11.3bn of assets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.</w:t>
      </w:r>
    </w:p>
    <w:p w14:paraId="35838344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</w:pPr>
    </w:p>
    <w:p w14:paraId="114F97CE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</w:pPr>
      <w:r w:rsidRPr="008A4DFF"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>The merger is expected to be a significant and positive development for the funds, their members, employers, and colleagues</w:t>
      </w:r>
      <w:r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>,</w:t>
      </w:r>
      <w:r w:rsidRPr="008A4DFF"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 xml:space="preserve"> in continuing to build an increasingly resilient pension fund provider for the City of Edinburgh and Falkirk </w:t>
      </w:r>
      <w:r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>C</w:t>
      </w:r>
      <w:r w:rsidRPr="008A4DFF"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>ouncils.</w:t>
      </w:r>
    </w:p>
    <w:p w14:paraId="357F73FB" w14:textId="77777777" w:rsidR="003A2CA1" w:rsidRPr="00631552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</w:pPr>
    </w:p>
    <w:p w14:paraId="75913C39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The Pensions Committees of both the City of Edinburgh Council and Falkirk Council have been leading on this work for some time, building upon a history of successful collaboration between the two funds. Both funds have carried out an investigation of the expected benefits, disadvantages, costs and risks of a merger and this review is now complete with favourable results.</w:t>
      </w:r>
    </w:p>
    <w:p w14:paraId="5FC040F4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6D88C05B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Work to take this proposal forward will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continue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this year, subject to approval by both the City of Edinburgh and Falkirk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>C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ouncil, and regulatory approval in both Scotland and the UK. If approved, the merger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is expected to take place in 2023. </w:t>
      </w:r>
    </w:p>
    <w:p w14:paraId="32485C98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1D14FEAD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sz w:val="22"/>
          <w:szCs w:val="22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Both funds share the same principles and goals: to provide excellent administration to members and to invest assets responsibly. These would remain cornerstone goals if the merger was to proceed.</w:t>
      </w:r>
    </w:p>
    <w:p w14:paraId="497AE2F4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0A6175A6" w14:textId="77777777" w:rsidR="003A2CA1" w:rsidRPr="0096536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 w:rsidRPr="00965361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At what stage is the proposed merger?</w:t>
      </w:r>
    </w:p>
    <w:p w14:paraId="57EB0DF6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sz w:val="22"/>
          <w:szCs w:val="22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The Pensions Committees of both the City of Edinburgh Council and Falkirk Council have been leading on this work for some time, building upon a history of successful collaboration between the two funds. Both funds have carried out an investigation of the expected benefits, disadvantages, costs and risks of a merger and this review is now complete with favourable results.</w:t>
      </w:r>
    </w:p>
    <w:p w14:paraId="6F837A18" w14:textId="77777777" w:rsidR="003A2CA1" w:rsidRPr="00BE7366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21EFE1DB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</w:pPr>
      <w:r w:rsidRPr="00593584"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 xml:space="preserve">Subject to final approval of both the City of Edinburgh and Falkirk councils, regulatory clearances and legislative process, the funds would look to target a completion </w:t>
      </w:r>
      <w:r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>of the merger in</w:t>
      </w:r>
      <w:r w:rsidRPr="00593584"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  <w:t xml:space="preserve"> 2023.</w:t>
      </w:r>
    </w:p>
    <w:p w14:paraId="0AB86135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color w:val="auto"/>
          <w:sz w:val="22"/>
          <w:szCs w:val="22"/>
          <w:lang w:val="en-US" w:eastAsia="en-US"/>
        </w:rPr>
      </w:pPr>
      <w:bookmarkStart w:id="1" w:name="_Hlk97805111"/>
    </w:p>
    <w:p w14:paraId="5E75EF24" w14:textId="77777777" w:rsidR="003A2CA1" w:rsidRPr="00A05A7E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</w:pPr>
      <w:r w:rsidRPr="00A05A7E"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  <w:t xml:space="preserve">What is the relationship between </w:t>
      </w:r>
      <w:r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  <w:t xml:space="preserve">The City of </w:t>
      </w:r>
      <w:r w:rsidRPr="00A05A7E"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  <w:t>Edinburgh</w:t>
      </w:r>
      <w:r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  <w:t xml:space="preserve"> </w:t>
      </w:r>
      <w:r w:rsidRPr="00A05A7E">
        <w:rPr>
          <w:rFonts w:asciiTheme="minorHAnsi" w:hAnsiTheme="minorHAnsi" w:cstheme="minorHAnsi"/>
          <w:b/>
          <w:bCs/>
          <w:color w:val="auto"/>
          <w:sz w:val="22"/>
          <w:szCs w:val="22"/>
          <w:lang w:val="en-US" w:eastAsia="en-US"/>
        </w:rPr>
        <w:t>Council and Lothian Pension Fund?</w:t>
      </w:r>
    </w:p>
    <w:p w14:paraId="6D641D74" w14:textId="77777777" w:rsidR="003A2CA1" w:rsidRPr="00A05A7E" w:rsidRDefault="003A2CA1" w:rsidP="003A2CA1">
      <w:pPr>
        <w:spacing w:after="0"/>
        <w:rPr>
          <w:rFonts w:cstheme="minorHAnsi"/>
          <w:lang w:eastAsia="en-GB"/>
        </w:rPr>
      </w:pPr>
      <w:r w:rsidRPr="00A05A7E">
        <w:rPr>
          <w:rFonts w:cstheme="minorHAnsi"/>
          <w:spacing w:val="-4"/>
          <w:shd w:val="clear" w:color="auto" w:fill="FFFFFF"/>
        </w:rPr>
        <w:t>The Lothian Pension Fund is managed by its officers who oversee operations in pension administration, accounting, and investment management. They</w:t>
      </w:r>
      <w:r>
        <w:rPr>
          <w:rFonts w:cstheme="minorHAnsi"/>
          <w:spacing w:val="-4"/>
          <w:shd w:val="clear" w:color="auto" w:fill="FFFFFF"/>
        </w:rPr>
        <w:t>’re</w:t>
      </w:r>
      <w:r w:rsidRPr="00A05A7E">
        <w:rPr>
          <w:rFonts w:cstheme="minorHAnsi"/>
          <w:spacing w:val="-4"/>
          <w:shd w:val="clear" w:color="auto" w:fill="FFFFFF"/>
        </w:rPr>
        <w:t xml:space="preserve"> overseen by officers of the Administering Authority (</w:t>
      </w:r>
      <w:r>
        <w:rPr>
          <w:rFonts w:cstheme="minorHAnsi"/>
          <w:spacing w:val="-4"/>
          <w:shd w:val="clear" w:color="auto" w:fill="FFFFFF"/>
        </w:rPr>
        <w:t>The</w:t>
      </w:r>
      <w:r w:rsidRPr="00A05A7E">
        <w:rPr>
          <w:rFonts w:cstheme="minorHAnsi"/>
          <w:spacing w:val="-4"/>
          <w:shd w:val="clear" w:color="auto" w:fill="FFFFFF"/>
        </w:rPr>
        <w:t xml:space="preserve"> City of Edinburgh</w:t>
      </w:r>
      <w:r>
        <w:rPr>
          <w:rFonts w:cstheme="minorHAnsi"/>
          <w:spacing w:val="-4"/>
          <w:shd w:val="clear" w:color="auto" w:fill="FFFFFF"/>
        </w:rPr>
        <w:t xml:space="preserve"> Council</w:t>
      </w:r>
      <w:r w:rsidRPr="00A05A7E">
        <w:rPr>
          <w:rFonts w:cstheme="minorHAnsi"/>
          <w:spacing w:val="-4"/>
          <w:shd w:val="clear" w:color="auto" w:fill="FFFFFF"/>
        </w:rPr>
        <w:t>), Pensions Committee, and Pensions Board.</w:t>
      </w:r>
    </w:p>
    <w:bookmarkEnd w:id="1"/>
    <w:p w14:paraId="34CAE221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6651D08C" w14:textId="77777777" w:rsidR="003A2CA1" w:rsidRPr="005D615B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 w:rsidRPr="005D615B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lastRenderedPageBreak/>
        <w:t xml:space="preserve">If </w:t>
      </w: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approved</w:t>
      </w:r>
      <w:r w:rsidRPr="005D615B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, when would a merger take place? </w:t>
      </w:r>
    </w:p>
    <w:p w14:paraId="6BBA6C6A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>If approved, the merger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of the two funds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would </w:t>
      </w:r>
      <w:r w:rsidRPr="00BE7366">
        <w:rPr>
          <w:rFonts w:asciiTheme="minorHAnsi" w:hAnsiTheme="minorHAnsi" w:cstheme="minorBidi"/>
          <w:color w:val="auto"/>
          <w:sz w:val="22"/>
          <w:szCs w:val="22"/>
          <w:lang w:eastAsia="en-US"/>
        </w:rPr>
        <w:t xml:space="preserve">take place in 2023. </w:t>
      </w:r>
    </w:p>
    <w:p w14:paraId="69DE0B60" w14:textId="77777777" w:rsidR="003A2CA1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color w:val="auto"/>
          <w:sz w:val="22"/>
          <w:szCs w:val="22"/>
          <w:lang w:eastAsia="en-US"/>
        </w:rPr>
      </w:pPr>
    </w:p>
    <w:p w14:paraId="06675F3C" w14:textId="77777777" w:rsidR="003A2CA1" w:rsidRPr="005A77B7" w:rsidRDefault="003A2CA1" w:rsidP="003A2CA1">
      <w:pPr>
        <w:pStyle w:val="11"/>
        <w:numPr>
          <w:ilvl w:val="1"/>
          <w:numId w:val="0"/>
        </w:numPr>
        <w:spacing w:before="0" w:after="0"/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What would happen to the </w:t>
      </w:r>
      <w:r w:rsidRPr="00860FA2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L</w:t>
      </w: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othian Pension </w:t>
      </w:r>
      <w:r w:rsidRPr="00860FA2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F</w:t>
      </w: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und</w:t>
      </w:r>
      <w:r w:rsidRPr="00860FA2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 and Falkirk </w:t>
      </w:r>
      <w:r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 xml:space="preserve">Council </w:t>
      </w:r>
      <w:r w:rsidRPr="00860FA2">
        <w:rPr>
          <w:rFonts w:asciiTheme="minorHAnsi" w:hAnsiTheme="minorHAnsi" w:cstheme="minorBidi"/>
          <w:b/>
          <w:bCs/>
          <w:color w:val="auto"/>
          <w:sz w:val="22"/>
          <w:szCs w:val="22"/>
          <w:lang w:eastAsia="en-US"/>
        </w:rPr>
        <w:t>Pension Funds?</w:t>
      </w:r>
    </w:p>
    <w:p w14:paraId="46BD2FDA" w14:textId="77777777" w:rsidR="003A2CA1" w:rsidRDefault="003A2CA1" w:rsidP="003A2CA1">
      <w:pPr>
        <w:spacing w:after="0"/>
      </w:pPr>
      <w:r w:rsidRPr="00BE7366">
        <w:t>L</w:t>
      </w:r>
      <w:r>
        <w:t xml:space="preserve">othian </w:t>
      </w:r>
      <w:r w:rsidRPr="00BE7366">
        <w:t>P</w:t>
      </w:r>
      <w:r>
        <w:t xml:space="preserve">ension </w:t>
      </w:r>
      <w:r w:rsidRPr="00BE7366">
        <w:t>F</w:t>
      </w:r>
      <w:r>
        <w:t xml:space="preserve">und </w:t>
      </w:r>
      <w:r w:rsidRPr="00BE7366">
        <w:t xml:space="preserve">and Falkirk Council Pension Fund </w:t>
      </w:r>
      <w:r>
        <w:t xml:space="preserve">would be transferred to the new merged fund. The new merged fund will be the new pension provider. </w:t>
      </w:r>
    </w:p>
    <w:p w14:paraId="62E19ABB" w14:textId="77777777" w:rsidR="003A2CA1" w:rsidRPr="00965361" w:rsidRDefault="003A2CA1" w:rsidP="003A2CA1">
      <w:pPr>
        <w:spacing w:after="0"/>
        <w:rPr>
          <w:b/>
          <w:bCs/>
        </w:rPr>
      </w:pPr>
    </w:p>
    <w:p w14:paraId="03F9DE4A" w14:textId="77777777" w:rsidR="003A2CA1" w:rsidRDefault="003A2CA1" w:rsidP="003A2CA1">
      <w:pPr>
        <w:spacing w:after="0"/>
        <w:rPr>
          <w:b/>
          <w:bCs/>
        </w:rPr>
      </w:pPr>
      <w:r w:rsidRPr="00965361">
        <w:rPr>
          <w:b/>
          <w:bCs/>
        </w:rPr>
        <w:t xml:space="preserve">What would the merger mean for members of </w:t>
      </w:r>
      <w:r>
        <w:rPr>
          <w:b/>
          <w:bCs/>
        </w:rPr>
        <w:t xml:space="preserve">the </w:t>
      </w:r>
      <w:r w:rsidRPr="00965361">
        <w:rPr>
          <w:b/>
          <w:bCs/>
        </w:rPr>
        <w:t>LPF and F</w:t>
      </w:r>
      <w:r>
        <w:rPr>
          <w:b/>
          <w:bCs/>
        </w:rPr>
        <w:t>C</w:t>
      </w:r>
      <w:r w:rsidRPr="00965361">
        <w:rPr>
          <w:b/>
          <w:bCs/>
        </w:rPr>
        <w:t>P</w:t>
      </w:r>
      <w:r>
        <w:rPr>
          <w:b/>
          <w:bCs/>
        </w:rPr>
        <w:t>F?</w:t>
      </w:r>
      <w:r w:rsidRPr="00965361">
        <w:rPr>
          <w:b/>
          <w:bCs/>
        </w:rPr>
        <w:t xml:space="preserve"> </w:t>
      </w:r>
    </w:p>
    <w:p w14:paraId="23D17502" w14:textId="77777777" w:rsidR="003A2CA1" w:rsidRDefault="003A2CA1" w:rsidP="003A2CA1">
      <w:pPr>
        <w:spacing w:after="0"/>
      </w:pPr>
      <w:r w:rsidRPr="00AF0E3B">
        <w:t>There will be no changes for</w:t>
      </w:r>
      <w:r>
        <w:rPr>
          <w:b/>
          <w:bCs/>
        </w:rPr>
        <w:t xml:space="preserve"> </w:t>
      </w:r>
      <w:r>
        <w:t>members, deferred former members or pensioners of</w:t>
      </w:r>
      <w:r w:rsidRPr="005A77B7">
        <w:rPr>
          <w:b/>
          <w:bCs/>
        </w:rPr>
        <w:t xml:space="preserve"> </w:t>
      </w:r>
      <w:r w:rsidRPr="005A77B7">
        <w:t>L</w:t>
      </w:r>
      <w:r>
        <w:t xml:space="preserve">othian </w:t>
      </w:r>
      <w:r w:rsidRPr="005A77B7">
        <w:t>P</w:t>
      </w:r>
      <w:r>
        <w:t xml:space="preserve">ension </w:t>
      </w:r>
      <w:r w:rsidRPr="005A77B7">
        <w:t>F</w:t>
      </w:r>
      <w:r>
        <w:t>und</w:t>
      </w:r>
      <w:r w:rsidRPr="005A77B7">
        <w:t xml:space="preserve"> and Falkirk </w:t>
      </w:r>
      <w:r>
        <w:t xml:space="preserve">Council </w:t>
      </w:r>
      <w:r w:rsidRPr="005A77B7">
        <w:t>Pension Funds</w:t>
      </w:r>
      <w:r>
        <w:t>. The value or benefits build up, how it is calculated and how it is paid will all be unchanged.</w:t>
      </w:r>
    </w:p>
    <w:p w14:paraId="35828314" w14:textId="77777777" w:rsidR="003A2CA1" w:rsidRDefault="003A2CA1" w:rsidP="003A2CA1">
      <w:pPr>
        <w:spacing w:after="0"/>
      </w:pPr>
    </w:p>
    <w:p w14:paraId="6AEB5654" w14:textId="77777777" w:rsidR="003A2CA1" w:rsidRDefault="003A2CA1" w:rsidP="003A2CA1">
      <w:pPr>
        <w:spacing w:after="0"/>
      </w:pPr>
      <w:r>
        <w:rPr>
          <w:rFonts w:ascii="Calibri" w:hAnsi="Calibri" w:cs="Calibri"/>
          <w:color w:val="000000"/>
          <w:shd w:val="clear" w:color="auto" w:fill="FFFFFF"/>
        </w:rPr>
        <w:t>Other benefits of a new merged fund would include providing members with greater access to improved technology and more efficient operations.</w:t>
      </w:r>
    </w:p>
    <w:p w14:paraId="615BB9F8" w14:textId="77777777" w:rsidR="003A2CA1" w:rsidRDefault="003A2CA1" w:rsidP="003A2CA1">
      <w:pPr>
        <w:spacing w:after="0"/>
        <w:rPr>
          <w:b/>
          <w:bCs/>
        </w:rPr>
      </w:pPr>
    </w:p>
    <w:p w14:paraId="16FA36D6" w14:textId="77777777" w:rsidR="003A2CA1" w:rsidRDefault="003A2CA1" w:rsidP="003A2CA1">
      <w:pPr>
        <w:spacing w:after="0"/>
        <w:rPr>
          <w:b/>
          <w:bCs/>
        </w:rPr>
      </w:pPr>
      <w:r w:rsidRPr="00965361">
        <w:rPr>
          <w:b/>
          <w:bCs/>
        </w:rPr>
        <w:t xml:space="preserve">What would the merger mean for </w:t>
      </w:r>
      <w:r>
        <w:rPr>
          <w:b/>
          <w:bCs/>
        </w:rPr>
        <w:t>employers</w:t>
      </w:r>
      <w:r w:rsidRPr="00965361">
        <w:rPr>
          <w:b/>
          <w:bCs/>
        </w:rPr>
        <w:t xml:space="preserve"> </w:t>
      </w:r>
      <w:r>
        <w:rPr>
          <w:b/>
          <w:bCs/>
        </w:rPr>
        <w:t xml:space="preserve">of </w:t>
      </w:r>
      <w:r w:rsidRPr="00965361">
        <w:rPr>
          <w:b/>
          <w:bCs/>
        </w:rPr>
        <w:t>LPF and F</w:t>
      </w:r>
      <w:r>
        <w:rPr>
          <w:b/>
          <w:bCs/>
        </w:rPr>
        <w:t>CPF?</w:t>
      </w:r>
    </w:p>
    <w:p w14:paraId="18167E1F" w14:textId="77777777" w:rsidR="003A2CA1" w:rsidRDefault="003A2CA1" w:rsidP="003A2CA1">
      <w:pPr>
        <w:spacing w:after="0"/>
      </w:pPr>
      <w:r w:rsidRPr="00C2432F">
        <w:t xml:space="preserve">Post-merger, employers will have access to improved technology and more efficient operations. </w:t>
      </w:r>
    </w:p>
    <w:p w14:paraId="31F11E97" w14:textId="77777777" w:rsidR="003A2CA1" w:rsidRDefault="003A2CA1" w:rsidP="003A2CA1">
      <w:pPr>
        <w:spacing w:after="0"/>
        <w:rPr>
          <w:rFonts w:ascii="Calibri" w:hAnsi="Calibri" w:cs="Calibri"/>
          <w:color w:val="000000"/>
          <w:shd w:val="clear" w:color="auto" w:fill="FFFFFF"/>
        </w:rPr>
      </w:pPr>
    </w:p>
    <w:p w14:paraId="0A2F4A98" w14:textId="77777777" w:rsidR="003A2CA1" w:rsidRPr="00110B74" w:rsidRDefault="003A2CA1" w:rsidP="003A2CA1">
      <w:pPr>
        <w:spacing w:after="0"/>
        <w:rPr>
          <w:b/>
          <w:bCs/>
        </w:rPr>
      </w:pPr>
      <w:r w:rsidRPr="00110B74">
        <w:rPr>
          <w:b/>
          <w:bCs/>
        </w:rPr>
        <w:t xml:space="preserve">Have staff and members been consulted? </w:t>
      </w:r>
    </w:p>
    <w:p w14:paraId="534D647C" w14:textId="77777777" w:rsidR="003A2CA1" w:rsidRDefault="003A2CA1" w:rsidP="003A2CA1">
      <w:pPr>
        <w:spacing w:after="0"/>
      </w:pPr>
      <w:r>
        <w:t>Yes, staff of both funds have been briefed in advance, and communications have been made available to members of both pension funds.</w:t>
      </w:r>
    </w:p>
    <w:p w14:paraId="5B14DCE2" w14:textId="77777777" w:rsidR="003A2CA1" w:rsidRDefault="003A2CA1" w:rsidP="003A2CA1">
      <w:pPr>
        <w:spacing w:after="0"/>
      </w:pPr>
    </w:p>
    <w:p w14:paraId="4A6AC343" w14:textId="77777777" w:rsidR="003A2CA1" w:rsidRDefault="003A2CA1" w:rsidP="003A2CA1">
      <w:pPr>
        <w:spacing w:after="0"/>
        <w:rPr>
          <w:b/>
          <w:bCs/>
        </w:rPr>
      </w:pPr>
      <w:r>
        <w:rPr>
          <w:b/>
          <w:bCs/>
        </w:rPr>
        <w:t xml:space="preserve">Would there be job losses if the merger goes ahead? </w:t>
      </w:r>
    </w:p>
    <w:p w14:paraId="7CD1B029" w14:textId="77777777" w:rsidR="003A2CA1" w:rsidRPr="00110B74" w:rsidRDefault="003A2CA1" w:rsidP="003A2CA1">
      <w:pPr>
        <w:spacing w:after="0"/>
      </w:pPr>
      <w:r w:rsidRPr="00C2432F">
        <w:t xml:space="preserve">The merger will have no immediate impact on colleague roles from either LPF or </w:t>
      </w:r>
      <w:r>
        <w:t>FCPF. A</w:t>
      </w:r>
      <w:r w:rsidRPr="00C2432F">
        <w:t>s the merger proceeds</w:t>
      </w:r>
      <w:r>
        <w:t>,</w:t>
      </w:r>
      <w:r w:rsidRPr="00C2432F">
        <w:t xml:space="preserve"> there </w:t>
      </w:r>
      <w:r>
        <w:t xml:space="preserve">may </w:t>
      </w:r>
      <w:r w:rsidRPr="00C2432F">
        <w:t xml:space="preserve">be </w:t>
      </w:r>
      <w:r>
        <w:t>some</w:t>
      </w:r>
      <w:r w:rsidRPr="00C2432F">
        <w:t xml:space="preserve"> restructuring to align to the new operating model, but this will not involve redundancies. </w:t>
      </w:r>
    </w:p>
    <w:p w14:paraId="13601866" w14:textId="77777777" w:rsidR="003A2CA1" w:rsidRPr="00110B74" w:rsidRDefault="003A2CA1" w:rsidP="003A2CA1">
      <w:pPr>
        <w:spacing w:after="0"/>
      </w:pPr>
    </w:p>
    <w:p w14:paraId="6894AC23" w14:textId="77777777" w:rsidR="003A2CA1" w:rsidRPr="00C2432F" w:rsidRDefault="003A2CA1" w:rsidP="003A2CA1">
      <w:pPr>
        <w:spacing w:after="0"/>
      </w:pPr>
      <w:r w:rsidRPr="00110B74">
        <w:t>B</w:t>
      </w:r>
      <w:r w:rsidRPr="00C2432F">
        <w:t xml:space="preserve">eing part of a larger organisation will benefit colleagues from both LPF and </w:t>
      </w:r>
      <w:r>
        <w:t xml:space="preserve">FCPF, providing </w:t>
      </w:r>
      <w:r w:rsidRPr="00C2432F">
        <w:t>access to more expertise and greater development and career opportunities. </w:t>
      </w:r>
    </w:p>
    <w:p w14:paraId="2A9CA590" w14:textId="77777777" w:rsidR="003A2CA1" w:rsidRDefault="003A2CA1" w:rsidP="003A2CA1">
      <w:pPr>
        <w:spacing w:after="0"/>
        <w:rPr>
          <w:b/>
          <w:bCs/>
        </w:rPr>
      </w:pPr>
    </w:p>
    <w:p w14:paraId="56885FE6" w14:textId="77777777" w:rsidR="003A2CA1" w:rsidRDefault="003A2CA1" w:rsidP="003A2CA1">
      <w:pPr>
        <w:spacing w:after="0"/>
        <w:rPr>
          <w:b/>
          <w:bCs/>
        </w:rPr>
      </w:pPr>
      <w:r>
        <w:rPr>
          <w:b/>
          <w:bCs/>
        </w:rPr>
        <w:t>Where would staff be located?</w:t>
      </w:r>
    </w:p>
    <w:p w14:paraId="48D3EB8C" w14:textId="77777777" w:rsidR="003A2CA1" w:rsidRDefault="003A2CA1" w:rsidP="003A2CA1">
      <w:pPr>
        <w:spacing w:after="0"/>
      </w:pPr>
      <w:r w:rsidRPr="00C2432F">
        <w:t>The new merge</w:t>
      </w:r>
      <w:r w:rsidRPr="00A34AC2">
        <w:t>d</w:t>
      </w:r>
      <w:r w:rsidRPr="00C2432F">
        <w:t xml:space="preserve"> organisation w</w:t>
      </w:r>
      <w:r w:rsidRPr="00A34AC2">
        <w:t>ould</w:t>
      </w:r>
      <w:r w:rsidRPr="00C2432F">
        <w:t xml:space="preserve"> continue to operate across two locations – Edinburgh and Falkirk. </w:t>
      </w:r>
    </w:p>
    <w:p w14:paraId="05003068" w14:textId="77777777" w:rsidR="003A2CA1" w:rsidRDefault="003A2CA1" w:rsidP="003A2CA1">
      <w:pPr>
        <w:spacing w:after="0"/>
        <w:rPr>
          <w:b/>
          <w:bCs/>
        </w:rPr>
      </w:pPr>
    </w:p>
    <w:p w14:paraId="734DB163" w14:textId="77777777" w:rsidR="003A2CA1" w:rsidRDefault="003A2CA1" w:rsidP="003A2CA1">
      <w:pPr>
        <w:spacing w:after="0" w:line="240" w:lineRule="auto"/>
        <w:rPr>
          <w:b/>
          <w:bCs/>
          <w:lang w:eastAsia="en-GB"/>
        </w:rPr>
      </w:pPr>
      <w:r>
        <w:rPr>
          <w:b/>
          <w:bCs/>
        </w:rPr>
        <w:t>Do LPF and FCPF plan to merge with other Funds?</w:t>
      </w:r>
    </w:p>
    <w:p w14:paraId="069B183B" w14:textId="77777777" w:rsidR="003A2CA1" w:rsidRDefault="003A2CA1" w:rsidP="003A2CA1">
      <w:pPr>
        <w:spacing w:after="0" w:line="240" w:lineRule="auto"/>
      </w:pPr>
      <w:r>
        <w:t>No. There are no future mergers in discussion.</w:t>
      </w:r>
    </w:p>
    <w:p w14:paraId="06FD4D41" w14:textId="77777777" w:rsidR="003A2CA1" w:rsidRDefault="003A2CA1" w:rsidP="003A2CA1">
      <w:pPr>
        <w:spacing w:after="0"/>
        <w:rPr>
          <w:b/>
          <w:bCs/>
        </w:rPr>
      </w:pPr>
    </w:p>
    <w:p w14:paraId="3E896478" w14:textId="77777777" w:rsidR="003A2CA1" w:rsidRDefault="003A2CA1" w:rsidP="003A2CA1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What is LPF’s and FCPF’s response to what is happening in Ukraine? </w:t>
      </w:r>
    </w:p>
    <w:p w14:paraId="37E02FBA" w14:textId="77777777" w:rsidR="003A2CA1" w:rsidRDefault="003A2CA1" w:rsidP="003A2CA1">
      <w:pPr>
        <w:pStyle w:val="xmsonormal"/>
      </w:pPr>
      <w:r>
        <w:t xml:space="preserve">Both Funds are complying with all UK and relevant international sanctions and have highly diversified portfolios with minimal exposure to Russian/Ukrainian securities. LPF’s pre-invasion exposure to Russian securities was c0.01% of Fund assets and for FCPF it was 0.017%. The negative consequences of Russia’s actions and subsequent international sanctions on Russian securities, have limited impact on the Funds. </w:t>
      </w:r>
    </w:p>
    <w:p w14:paraId="2E93CE22" w14:textId="77777777" w:rsidR="003A2CA1" w:rsidRDefault="003A2CA1" w:rsidP="003A2CA1">
      <w:pPr>
        <w:spacing w:after="0"/>
      </w:pPr>
    </w:p>
    <w:p w14:paraId="7757C6D7" w14:textId="77777777" w:rsidR="003A2CA1" w:rsidRDefault="003A2CA1" w:rsidP="003A2CA1">
      <w:pPr>
        <w:pStyle w:val="xmsoplaintext"/>
      </w:pPr>
      <w:r>
        <w:t xml:space="preserve">Lothian Pension Fund (LPF) has a transparent approach to investment management and publish all their investments through their website, along with information on how they invest, their approach to responsible investment (including ESG – Environmental, Social and Governance matters), and their investment performance. You can find more information </w:t>
      </w:r>
      <w:hyperlink r:id="rId11" w:history="1">
        <w:r>
          <w:rPr>
            <w:rStyle w:val="Hyperlink"/>
          </w:rPr>
          <w:t>here</w:t>
        </w:r>
      </w:hyperlink>
      <w:r>
        <w:t>.</w:t>
      </w:r>
    </w:p>
    <w:p w14:paraId="7D7413CC" w14:textId="77777777" w:rsidR="003A2CA1" w:rsidRDefault="003A2CA1" w:rsidP="003A2CA1"/>
    <w:p w14:paraId="69287650" w14:textId="77777777" w:rsidR="003A2CA1" w:rsidRDefault="003A2CA1" w:rsidP="003A2CA1">
      <w:r>
        <w:t xml:space="preserve">Falkirk Council Pension Fund (FCPF) also publish their asset listing on their pension fund website – </w:t>
      </w:r>
      <w:hyperlink r:id="rId12" w:history="1">
        <w:r>
          <w:rPr>
            <w:rStyle w:val="Hyperlink"/>
          </w:rPr>
          <w:t>www.falkirkpensionfund.org</w:t>
        </w:r>
      </w:hyperlink>
    </w:p>
    <w:p w14:paraId="12C81558" w14:textId="77777777" w:rsidR="00663D82" w:rsidRDefault="00663D82"/>
    <w:sectPr w:rsidR="00663D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0809EA"/>
    <w:multiLevelType w:val="multilevel"/>
    <w:tmpl w:val="AA147442"/>
    <w:lvl w:ilvl="0">
      <w:start w:val="1"/>
      <w:numFmt w:val="decimal"/>
      <w:lvlText w:val="%1."/>
      <w:lvlJc w:val="left"/>
      <w:pPr>
        <w:ind w:left="0" w:firstLine="0"/>
      </w:pPr>
      <w:rPr>
        <w:rFonts w:ascii="Arial" w:hAnsi="Arial" w:cs="Times New Roman" w:hint="default"/>
        <w:b/>
        <w:i w:val="0"/>
        <w:color w:val="007F9F"/>
        <w:sz w:val="24"/>
      </w:rPr>
    </w:lvl>
    <w:lvl w:ilvl="1">
      <w:start w:val="1"/>
      <w:numFmt w:val="decimal"/>
      <w:pStyle w:val="11"/>
      <w:lvlText w:val="%1.%2"/>
      <w:lvlJc w:val="left"/>
      <w:pPr>
        <w:ind w:left="709" w:hanging="709"/>
      </w:pPr>
      <w:rPr>
        <w:rFonts w:ascii="Arial" w:hAnsi="Arial" w:cs="Times New Roman" w:hint="default"/>
        <w:sz w:val="24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418" w:hanging="709"/>
      </w:pPr>
      <w:rPr>
        <w:rFonts w:ascii="Arial" w:hAnsi="Arial" w:cs="Times New Roman" w:hint="default"/>
        <w:sz w:val="24"/>
      </w:rPr>
    </w:lvl>
    <w:lvl w:ilvl="3">
      <w:start w:val="1"/>
      <w:numFmt w:val="decimal"/>
      <w:lvlText w:val="%1.%2.%3.%4"/>
      <w:lvlJc w:val="left"/>
      <w:pPr>
        <w:tabs>
          <w:tab w:val="num" w:pos="1559"/>
        </w:tabs>
        <w:ind w:left="2268" w:hanging="850"/>
      </w:pPr>
      <w:rPr>
        <w:rFonts w:ascii="Arial" w:hAnsi="Arial" w:cs="Times New Roman" w:hint="default"/>
        <w:sz w:val="24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  <w:lvlOverride w:ilvl="0">
      <w:lvl w:ilvl="0">
        <w:start w:val="1"/>
        <w:numFmt w:val="decimal"/>
        <w:lvlText w:val="%1."/>
        <w:lvlJc w:val="left"/>
        <w:pPr>
          <w:ind w:left="0" w:firstLine="0"/>
        </w:pPr>
        <w:rPr>
          <w:rFonts w:ascii="Arial" w:hAnsi="Arial" w:cs="Times New Roman" w:hint="default"/>
          <w:b/>
          <w:i w:val="0"/>
          <w:color w:val="007F9F"/>
          <w:sz w:val="24"/>
        </w:rPr>
      </w:lvl>
    </w:lvlOverride>
    <w:lvlOverride w:ilvl="1">
      <w:lvl w:ilvl="1">
        <w:start w:val="1"/>
        <w:numFmt w:val="decimal"/>
        <w:pStyle w:val="11"/>
        <w:lvlText w:val="%1.%2"/>
        <w:lvlJc w:val="left"/>
        <w:pPr>
          <w:ind w:left="709" w:hanging="709"/>
        </w:pPr>
        <w:rPr>
          <w:rFonts w:ascii="Arial" w:hAnsi="Arial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webHidden w:val="0"/>
          <w:spacing w:val="0"/>
          <w:kern w:val="0"/>
          <w:position w:val="0"/>
          <w:sz w:val="24"/>
          <w:u w:val="none"/>
          <w:effect w:val="none"/>
          <w:vertAlign w:val="baseline"/>
          <w:em w:val="none"/>
          <w:specVanish w:val="0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559"/>
          </w:tabs>
          <w:ind w:left="1418" w:hanging="709"/>
        </w:pPr>
        <w:rPr>
          <w:rFonts w:ascii="Calibri" w:hAnsi="Calibri" w:cs="Calibri" w:hint="default"/>
          <w:sz w:val="24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1559"/>
          </w:tabs>
          <w:ind w:left="2268" w:hanging="850"/>
        </w:pPr>
        <w:rPr>
          <w:rFonts w:ascii="Arial" w:hAnsi="Arial" w:cs="Times New Roman" w:hint="default"/>
          <w:sz w:val="24"/>
        </w:rPr>
      </w:lvl>
    </w:lvlOverride>
    <w:lvlOverride w:ilvl="4">
      <w:lvl w:ilvl="4">
        <w:start w:val="1"/>
        <w:numFmt w:val="decimal"/>
        <w:lvlText w:val="(%5)"/>
        <w:lvlJc w:val="left"/>
        <w:pPr>
          <w:ind w:left="1800" w:hanging="360"/>
        </w:pPr>
      </w:lvl>
    </w:lvlOverride>
    <w:lvlOverride w:ilvl="5">
      <w:lvl w:ilvl="5">
        <w:start w:val="1"/>
        <w:numFmt w:val="decimal"/>
        <w:lvlText w:val="(%6)"/>
        <w:lvlJc w:val="left"/>
        <w:pPr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>
        <w:start w:val="1"/>
        <w:numFmt w:val="decimal"/>
        <w:lvlText w:val="%8."/>
        <w:lvlJc w:val="left"/>
        <w:pPr>
          <w:ind w:left="2880" w:hanging="360"/>
        </w:pPr>
      </w:lvl>
    </w:lvlOverride>
    <w:lvlOverride w:ilvl="8">
      <w:lvl w:ilvl="8">
        <w:start w:val="1"/>
        <w:numFmt w:val="decimal"/>
        <w:lvlText w:val="%9."/>
        <w:lvlJc w:val="left"/>
        <w:pPr>
          <w:ind w:left="324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CA1"/>
    <w:rsid w:val="000C6EB2"/>
    <w:rsid w:val="00263D9F"/>
    <w:rsid w:val="00377CBE"/>
    <w:rsid w:val="003A2CA1"/>
    <w:rsid w:val="0066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587F"/>
  <w15:chartTrackingRefBased/>
  <w15:docId w15:val="{F5CF47E2-9300-40C7-A1DB-C610B4BEE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">
    <w:name w:val="1.1"/>
    <w:basedOn w:val="Normal"/>
    <w:qFormat/>
    <w:rsid w:val="003A2CA1"/>
    <w:pPr>
      <w:numPr>
        <w:ilvl w:val="1"/>
        <w:numId w:val="1"/>
      </w:numPr>
      <w:shd w:val="clear" w:color="auto" w:fill="FFFFFF"/>
      <w:spacing w:before="120" w:after="120" w:line="276" w:lineRule="auto"/>
    </w:pPr>
    <w:rPr>
      <w:rFonts w:ascii="Arial" w:hAnsi="Arial" w:cs="Arial"/>
      <w:color w:val="000000"/>
      <w:sz w:val="24"/>
      <w:szCs w:val="24"/>
      <w:lang w:eastAsia="en-GB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Hyperlink">
    <w:name w:val="Hyperlink"/>
    <w:basedOn w:val="DefaultParagraphFont"/>
    <w:uiPriority w:val="99"/>
    <w:unhideWhenUsed/>
    <w:rsid w:val="003A2CA1"/>
    <w:rPr>
      <w:color w:val="0563C1"/>
      <w:u w:val="single"/>
    </w:rPr>
  </w:style>
  <w:style w:type="paragraph" w:customStyle="1" w:styleId="xmsonormal">
    <w:name w:val="x_msonormal"/>
    <w:basedOn w:val="Normal"/>
    <w:rsid w:val="003A2CA1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xmsoplaintext">
    <w:name w:val="x_msoplaintext"/>
    <w:basedOn w:val="Normal"/>
    <w:rsid w:val="003A2CA1"/>
    <w:pPr>
      <w:spacing w:after="0" w:line="240" w:lineRule="auto"/>
    </w:pPr>
    <w:rPr>
      <w:rFonts w:ascii="Calibri" w:hAnsi="Calibr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falkirkpensionfun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br01.safelinks.protection.outlook.com/?url=https%3A%2F%2Fwww.lpf.org.uk%2Finvestment&amp;data=05%7C01%7CRob84A24%40lpf.org.uk%7C09f98b20969e48370cfa08da381cd949%7C7195ece48db540f69da3a7d28e999326%7C1%7C0%7C637883993796901860%7CUnknown%7CTWFpbGZsb3d8eyJWIjoiMC4wLjAwMDAiLCJQIjoiV2luMzIiLCJBTiI6Ik1haWwiLCJXVCI6Mn0%3D%7C3000%7C%7C%7C&amp;sdata=nXZxRJnM8GzmQNPoMOaWbMRMMvk3JIhmy8R0TIym86o%3D&amp;reserved=0" TargetMode="External"/><Relationship Id="rId5" Type="http://schemas.openxmlformats.org/officeDocument/2006/relationships/styles" Target="styles.xml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8EE393B269EA45B60837ADEB4F62DF" ma:contentTypeVersion="16" ma:contentTypeDescription="Create a new document." ma:contentTypeScope="" ma:versionID="3fb6a377f37d6ae91f1a47c552c485fe">
  <xsd:schema xmlns:xsd="http://www.w3.org/2001/XMLSchema" xmlns:xs="http://www.w3.org/2001/XMLSchema" xmlns:p="http://schemas.microsoft.com/office/2006/metadata/properties" xmlns:ns2="bfa66a4b-e099-4865-9fba-612bd7c3b784" xmlns:ns3="92d1afa3-cf37-4317-a83f-65913fd63a1e" targetNamespace="http://schemas.microsoft.com/office/2006/metadata/properties" ma:root="true" ma:fieldsID="b62c44d183124baa04b33c249e3760b2" ns2:_="" ns3:_="">
    <xsd:import namespace="bfa66a4b-e099-4865-9fba-612bd7c3b784"/>
    <xsd:import namespace="92d1afa3-cf37-4317-a83f-65913fd63a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66a4b-e099-4865-9fba-612bd7c3b7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8edd4d4-b82f-4290-8f35-91ebfd4a0f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1afa3-cf37-4317-a83f-65913fd63a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4eb43a-8b0d-4f09-a3b5-d3b4c7ba55c7}" ma:internalName="TaxCatchAll" ma:showField="CatchAllData" ma:web="92d1afa3-cf37-4317-a83f-65913fd63a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66a4b-e099-4865-9fba-612bd7c3b784">
      <Terms xmlns="http://schemas.microsoft.com/office/infopath/2007/PartnerControls"/>
    </lcf76f155ced4ddcb4097134ff3c332f>
    <TaxCatchAll xmlns="92d1afa3-cf37-4317-a83f-65913fd63a1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AA0CE3-1A3E-415C-B273-E8BA79C5B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66a4b-e099-4865-9fba-612bd7c3b784"/>
    <ds:schemaRef ds:uri="92d1afa3-cf37-4317-a83f-65913fd63a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C74A46-4EB8-4853-A3AA-815275030B68}">
  <ds:schemaRefs>
    <ds:schemaRef ds:uri="http://schemas.microsoft.com/office/2006/metadata/properties"/>
    <ds:schemaRef ds:uri="http://schemas.microsoft.com/office/infopath/2007/PartnerControls"/>
    <ds:schemaRef ds:uri="bfa66a4b-e099-4865-9fba-612bd7c3b784"/>
    <ds:schemaRef ds:uri="92d1afa3-cf37-4317-a83f-65913fd63a1e"/>
  </ds:schemaRefs>
</ds:datastoreItem>
</file>

<file path=customXml/itemProps3.xml><?xml version="1.0" encoding="utf-8"?>
<ds:datastoreItem xmlns:ds="http://schemas.openxmlformats.org/officeDocument/2006/customXml" ds:itemID="{6CB9DF49-DFE6-4D63-A89C-CEC4973AB3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 McCulloch</dc:creator>
  <cp:keywords/>
  <dc:description/>
  <cp:lastModifiedBy>Lorraine Thomson</cp:lastModifiedBy>
  <cp:revision>2</cp:revision>
  <dcterms:created xsi:type="dcterms:W3CDTF">2022-05-31T09:14:00Z</dcterms:created>
  <dcterms:modified xsi:type="dcterms:W3CDTF">2022-05-31T09:14:00Z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0x0101006E8EE393B269EA45B60837ADEB4F62DF</vt:lpwstr>
  </property>
</Properties>
</file>